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xll5x16n4r5" w:id="0"/>
      <w:bookmarkEnd w:id="0"/>
      <w:r w:rsidDel="00000000" w:rsidR="00000000" w:rsidRPr="00000000">
        <w:rPr>
          <w:rtl w:val="0"/>
        </w:rPr>
        <w:t xml:space="preserve">Assessment rubric – Year 8: Vector graphics</w:t>
      </w:r>
    </w:p>
    <w:tbl>
      <w:tblPr>
        <w:tblStyle w:val="Table1"/>
        <w:tblW w:w="15180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675"/>
        <w:gridCol w:w="1260"/>
        <w:gridCol w:w="3825"/>
        <w:gridCol w:w="1725"/>
        <w:gridCol w:w="2745"/>
        <w:tblGridChange w:id="0">
          <w:tblGrid>
            <w:gridCol w:w="1950"/>
            <w:gridCol w:w="3675"/>
            <w:gridCol w:w="1260"/>
            <w:gridCol w:w="3825"/>
            <w:gridCol w:w="172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1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145"/>
        <w:gridCol w:w="4145"/>
        <w:gridCol w:w="4145"/>
        <w:gridCol w:w="870"/>
        <w:tblGridChange w:id="0">
          <w:tblGrid>
            <w:gridCol w:w="1905"/>
            <w:gridCol w:w="4145"/>
            <w:gridCol w:w="4145"/>
            <w:gridCol w:w="4145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List some of </w:t>
            </w:r>
            <w:r w:rsidDel="00000000" w:rsidR="00000000" w:rsidRPr="00000000">
              <w:rPr>
                <w:rtl w:val="0"/>
              </w:rPr>
              <w:t xml:space="preserve">the requirements of the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List some considerations of the chosen project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a sketch showing a possible solution for the task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Describe tools that might be useful in creating the 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Explain important elements of the chosen project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a labelled sketch that details the image design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Indicate how some features of the design will be created as a vector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Detail essential features the image of the chosen project should include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 include a number of options, of which one is selected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Describe the likely sequence of steps required to create the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basic shapes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Resize and position shapes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Alter the fill colour of a shape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shapes to make them easier to work with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shapes suitable for the project design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Rotate shapes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Modify the look and proportions of shapes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and edit paths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Alter the colour of shapes, strokes, and paths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Combine shapes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Convert a basic shape to a path and repositions nodes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Change straight paths to curves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align and/or distribute to create uniformity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Alter the width of strokes and paths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Describe what was successful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Evaluate how successful they were in meeting the task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Evaluate and reflect on the impact that changes have made on an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1 – Icons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Suitable for purpose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icons are mostly relevant to the text on the navigation buttons or menu items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icons are consistently relevant to the text on the navigation buttons or menu items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icons are effective and will make the navigation buttons/menu items more user-friendly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2 – Logo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Suitable for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logo uses mostly relevant symbols and text to represent a theme park with a space theme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logo consistently uses relevant symbols, text, and colours to represent a theme park with a space theme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</w:t>
            </w:r>
            <w:r w:rsidDel="00000000" w:rsidR="00000000" w:rsidRPr="00000000">
              <w:rPr>
                <w:rtl w:val="0"/>
              </w:rPr>
              <w:t xml:space="preserve"> key elements of the logo are visible </w:t>
            </w:r>
            <w:r w:rsidDel="00000000" w:rsidR="00000000" w:rsidRPr="00000000">
              <w:rPr>
                <w:rtl w:val="0"/>
              </w:rPr>
              <w:t xml:space="preserve">when it’s scaled up or down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logo uses effective symbols, text, and colours to represent a theme park with a space theme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logo is effective when scaled up or down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logo is effective when converted to monochrome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3 – Illustration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Suitable for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illustration/s loosely resemble a lobster and/or a turtle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illustration/s are a clear representation of a lobster and/or a turtle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illustration/s effectively represent a lobster and/or a turtle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illustration/s are suitable to be used for a children’s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5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12600"/>
        <w:tblGridChange w:id="0">
          <w:tblGrid>
            <w:gridCol w:w="2550"/>
            <w:gridCol w:w="12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comments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12-09-22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12-09-22</w:t>
    </w:r>
  </w:p>
  <w:p w:rsidR="00000000" w:rsidDel="00000000" w:rsidP="00000000" w:rsidRDefault="00000000" w:rsidRPr="00000000" w14:paraId="0000006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Vector graphics</w:t>
    </w:r>
  </w:p>
  <w:p w:rsidR="00000000" w:rsidDel="00000000" w:rsidP="00000000" w:rsidRDefault="00000000" w:rsidRPr="00000000" w14:paraId="0000005F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</w:p>
  <w:p w:rsidR="00000000" w:rsidDel="00000000" w:rsidP="00000000" w:rsidRDefault="00000000" w:rsidRPr="00000000" w14:paraId="00000060">
    <w:pPr>
      <w:pageBreakBefore w:val="0"/>
      <w:spacing w:line="240" w:lineRule="auto"/>
      <w:ind w:left="0" w:right="-234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Vector graphics</w:t>
    </w:r>
  </w:p>
  <w:p w:rsidR="00000000" w:rsidDel="00000000" w:rsidP="00000000" w:rsidRDefault="00000000" w:rsidRPr="00000000" w14:paraId="00000063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</w:p>
  <w:p w:rsidR="00000000" w:rsidDel="00000000" w:rsidP="00000000" w:rsidRDefault="00000000" w:rsidRPr="00000000" w14:paraId="00000064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rFonts w:ascii="Quicksand" w:cs="Quicksand" w:eastAsia="Quicksand" w:hAnsi="Quicksand"/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