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0" w:before="0" w:lineRule="auto"/>
        <w:rPr/>
      </w:pPr>
      <w:bookmarkStart w:colFirst="0" w:colLast="0" w:name="_uxll5x16n4r5" w:id="0"/>
      <w:bookmarkEnd w:id="0"/>
      <w:r w:rsidDel="00000000" w:rsidR="00000000" w:rsidRPr="00000000">
        <w:rPr>
          <w:rtl w:val="0"/>
        </w:rPr>
        <w:t xml:space="preserve">Assessment rubric </w:t>
      </w:r>
    </w:p>
    <w:p w:rsidR="00000000" w:rsidDel="00000000" w:rsidP="00000000" w:rsidRDefault="00000000" w:rsidRPr="00000000" w14:paraId="00000002">
      <w:pPr>
        <w:pStyle w:val="Title"/>
        <w:spacing w:after="0" w:before="0" w:lineRule="auto"/>
        <w:rPr/>
      </w:pPr>
      <w:bookmarkStart w:colFirst="0" w:colLast="0" w:name="_bktqjr37512b" w:id="1"/>
      <w:bookmarkEnd w:id="1"/>
      <w:r w:rsidDel="00000000" w:rsidR="00000000" w:rsidRPr="00000000">
        <w:rPr>
          <w:rtl w:val="0"/>
        </w:rPr>
        <w:t xml:space="preserve">Year 8 – Mobile app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3675"/>
        <w:gridCol w:w="1260"/>
        <w:gridCol w:w="3825"/>
        <w:gridCol w:w="1725"/>
        <w:gridCol w:w="2355"/>
        <w:tblGridChange w:id="0">
          <w:tblGrid>
            <w:gridCol w:w="1425"/>
            <w:gridCol w:w="3675"/>
            <w:gridCol w:w="1260"/>
            <w:gridCol w:w="3825"/>
            <w:gridCol w:w="1725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345"/>
        <w:gridCol w:w="3715"/>
        <w:gridCol w:w="3715"/>
        <w:gridCol w:w="1695"/>
        <w:tblGridChange w:id="0">
          <w:tblGrid>
            <w:gridCol w:w="1800"/>
            <w:gridCol w:w="3345"/>
            <w:gridCol w:w="3715"/>
            <w:gridCol w:w="371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Success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added at least one extra measurable success criterion to the list.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added success criteria to the list, most of which are relevant and measurable. Some criteria are subjective.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added success criteria to the list, all of which are relevant and measurable.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Screen designs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Basic outline of what is to be included on each screen. Little to no annotation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Appropriate screen designs provided, both of which  act as a guide to style and layout.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Screen designs provided that are fully annotated to provide clear guidance on style, positions, ids, and any linked events.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attempted to decompose the problem into more manageable steps. 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Decomposition is partially helpful, but could be broken down further to help support the creation of the app.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fully decomposed the problem into sensible steps.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partially decomposed each step further, which will provide some guidance to tackle each step.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fully decomposed the problem into sensible steps.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decomposed each step further into sensible, manageable steps.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 is partially functional and only meets some of the success criteria. 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successfully used an event handler to perform an action triggered by the user.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 is mostly functional and meets most of the success criteria.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successfully implemented: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Event handling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1"/>
                <w:numId w:val="1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Selection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App is fully functional and meets all of the success criteria.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Has successfully implemented and extended the project to include: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Event handling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Selection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numPr>
                <w:ilvl w:val="1"/>
                <w:numId w:val="2"/>
              </w:numPr>
              <w:spacing w:line="240" w:lineRule="auto"/>
              <w:ind w:left="1440" w:hanging="360"/>
            </w:pPr>
            <w:r w:rsidDel="00000000" w:rsidR="00000000" w:rsidRPr="00000000">
              <w:rPr>
                <w:rtl w:val="0"/>
              </w:rPr>
              <w:t xml:space="preserve">Iteration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2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11505"/>
        <w:tblGridChange w:id="0">
          <w:tblGrid>
            <w:gridCol w:w="2775"/>
            <w:gridCol w:w="115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Style w:val="Heading2"/>
              <w:pageBreakBefore w:val="0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2"/>
            <w:bookmarkEnd w:id="2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4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10-05-21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10-05-2021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8 – Mobile app development</w:t>
    </w:r>
  </w:p>
  <w:p w:rsidR="00000000" w:rsidDel="00000000" w:rsidP="00000000" w:rsidRDefault="00000000" w:rsidRPr="00000000" w14:paraId="00000046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                                                                                      Assessment rubric</w:t>
    </w:r>
  </w:p>
  <w:p w:rsidR="00000000" w:rsidDel="00000000" w:rsidP="00000000" w:rsidRDefault="00000000" w:rsidRPr="00000000" w14:paraId="00000047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ageBreakBefore w:val="0"/>
      <w:ind w:right="-234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16"/>
        <w:szCs w:val="16"/>
        <w:rtl w:val="0"/>
      </w:rPr>
      <w:t xml:space="preserve">Year 8 – Mobile app development</w:t>
    </w:r>
  </w:p>
  <w:p w:rsidR="00000000" w:rsidDel="00000000" w:rsidP="00000000" w:rsidRDefault="00000000" w:rsidRPr="00000000" w14:paraId="0000004B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                                                                                                      Assessment rubric</w:t>
    </w:r>
  </w:p>
  <w:p w:rsidR="00000000" w:rsidDel="00000000" w:rsidP="00000000" w:rsidRDefault="00000000" w:rsidRPr="00000000" w14:paraId="0000004C">
    <w:pPr>
      <w:tabs>
        <w:tab w:val="center" w:leader="none" w:pos="4513"/>
        <w:tab w:val="right" w:leader="none" w:pos="9026"/>
      </w:tabs>
      <w:jc w:val="righ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rFonts w:ascii="Quicksand" w:cs="Quicksand" w:eastAsia="Quicksand" w:hAnsi="Quicksand"/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