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88rehklisxel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270000</wp:posOffset>
            </wp:positionV>
            <wp:extent cx="165816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816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Summative assessment: Answers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Introduction to spreadsheets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Q1.  Which of these statements are true about spreadsheets? (Tick all that apply)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using formulas with cell references, changing one cell can change another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Calculations can be used on any data type in a spreadsheet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can be calculated using different operations within the spreadsheet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Charts can be produced using the data held in spreadsheets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first, third, and fourth statements are correct. The second statement suggests that learners do not recognise that certain data types cannot be used in calculations. For example, a word cannot be multiplied by a number in a spreadsheet.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Q2.  Below is an example section of a spreadsheet. How much does one kiwi cost?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95"/>
        <w:gridCol w:w="2163.75"/>
        <w:gridCol w:w="2163.75"/>
        <w:gridCol w:w="2163.75"/>
        <w:gridCol w:w="2163.75"/>
        <w:tblGridChange w:id="0">
          <w:tblGrid>
            <w:gridCol w:w="495"/>
            <w:gridCol w:w="2163.75"/>
            <w:gridCol w:w="2163.75"/>
            <w:gridCol w:w="2163.75"/>
            <w:gridCol w:w="2163.7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sold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£0.40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£1.60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Kiwi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£0.80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£2.40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Grapefruit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income: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£9.50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£3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£9.50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£0.80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£2.40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C. Answers A and D suggest that learners are not using the headings to find the appropriate values. Answer B shows a misconception around the ‘total income’ not being just the value of a kiwi.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Q3.  Using the same spreadsheet section as in question 2, which of the following is the correct cell reference for the subtotal of grapefruit?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D5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A5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£1.00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D1</w:t>
      </w:r>
    </w:p>
    <w:p w:rsidR="00000000" w:rsidDel="00000000" w:rsidP="00000000" w:rsidRDefault="00000000" w:rsidRPr="00000000" w14:paraId="00000042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A. Answers B and D suggests that learners have not used the data headings correctly in order to determine which column and row the cell reference will be found. Answer C suggests that learners have identified the correct cell, but have chosen the value  in the cell, rather than the cell reference.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Q4.  Using the same spreadsheet section as in question 2, which formula is the correct formula to calculate the subtotal for bananas?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=B3xC3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=B3*C3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=C3*D3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=C3xD3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B. Answers A and D suggest that learners have not recognised that x is processed</w:t>
      </w: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as a letter</w:t>
      </w: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by the computer and not a mathematical symbol. Answer C shows learners are confused about how formulas work in a spreadsheet, as you cannot use the containing cell within the formula.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Q5.  What does this operator mean in a spreadsheet  /  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Divide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Multiply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Add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Subtract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A. Other answers suggest that learners do not recognise which mathematical operation is represented using 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Q6.  Which of these would make suitable column headings in a spreadsheet for a local supermarket? (Tick all that apply)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Cost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£4.62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Apples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Item</w:t>
      </w:r>
    </w:p>
    <w:p w:rsidR="00000000" w:rsidDel="00000000" w:rsidP="00000000" w:rsidRDefault="00000000" w:rsidRPr="00000000" w14:paraId="00000061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answers are cost and item. The other two answers could be found in a spreadsheet for a local supermarket, but they would be the data in a spreadsheet, rather than a data heading. This shows that learners are unsure about the role of data headings in organising data.</w:t>
      </w:r>
    </w:p>
    <w:p w:rsidR="00000000" w:rsidDel="00000000" w:rsidP="00000000" w:rsidRDefault="00000000" w:rsidRPr="00000000" w14:paraId="00000063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Q7.  Which number format has been applied to this piece of data?  </w:t>
      </w:r>
    </w:p>
    <w:p w:rsidR="00000000" w:rsidDel="00000000" w:rsidP="00000000" w:rsidRDefault="00000000" w:rsidRPr="00000000" w14:paraId="0000006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12:05:00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6A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Italics</w:t>
      </w:r>
    </w:p>
    <w:p w:rsidR="00000000" w:rsidDel="00000000" w:rsidP="00000000" w:rsidRDefault="00000000" w:rsidRPr="00000000" w14:paraId="0000006B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Duration</w:t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Currency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C. Choosing answers A or D suggests that learners do not understand which number formatting has been used here. Learners choosing B have misconceptions around the difference between number formatting and style formatting.</w:t>
      </w:r>
    </w:p>
    <w:p w:rsidR="00000000" w:rsidDel="00000000" w:rsidP="00000000" w:rsidRDefault="00000000" w:rsidRPr="00000000" w14:paraId="0000006F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Q8.  What does this SUM function calculate?</w:t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=SUM(A1:A4)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The total cost of items</w:t>
      </w:r>
    </w:p>
    <w:p w:rsidR="00000000" w:rsidDel="00000000" w:rsidP="00000000" w:rsidRDefault="00000000" w:rsidRPr="00000000" w14:paraId="00000084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total of A1, A2, A3, and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The total of A1 and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A data heading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B. The SUM function adds together all cells in the range selected. Answer C suggests that learners have not recognised that the colon in a formula stands for a range instead of just calculating the total of two cells. Choosing answer D suggests a misunderstanding of data headings. While the data within the column may be calculated this way, the heading should include a descriptive title such as ‘Total’. Answer A suggests that learners are thinking about the purpose of the formula and not what it does.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Q9.  The subtotal column in the spreadsheet section below has been calculated using a formula. Which cell could be changed to alter the value shown in D2?</w:t>
      </w:r>
    </w:p>
    <w:p w:rsidR="00000000" w:rsidDel="00000000" w:rsidP="00000000" w:rsidRDefault="00000000" w:rsidRPr="00000000" w14:paraId="0000008B">
      <w:pPr>
        <w:widowControl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30"/>
        <w:gridCol w:w="2178.75"/>
        <w:gridCol w:w="2178.75"/>
        <w:gridCol w:w="2178.75"/>
        <w:gridCol w:w="2178.75"/>
        <w:tblGridChange w:id="0">
          <w:tblGrid>
            <w:gridCol w:w="330"/>
            <w:gridCol w:w="2178.75"/>
            <w:gridCol w:w="2178.75"/>
            <w:gridCol w:w="2178.75"/>
            <w:gridCol w:w="2178.7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Journey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Petrol per mile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Miles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school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£1.00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=B2*C2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A2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B2</w:t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£8.00</w:t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D1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B as changing the value in either B2 or C2 will result in a different value from the calculation in D2. Answer A may suggest that learners are looking at cells that can easily be changed. Answer C suggests that learners are using the formula to calculate the value, but have not considered the role of cell references in this. Answer D suggests learners think changing the column heading will influence the data within the same column.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Q10. Some children want to show the head teacher how much cheaper the school heating bill is if the doors are left closed at playtime. Should they show their data in a spreadsheet table or a graph?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Spreadsheet table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Graph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Explain why you think this is the best way for the children to present their data to the head teacher.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rFonts w:ascii="Handlee" w:cs="Handlee" w:eastAsia="Handlee" w:hAnsi="Handlee"/>
          <w:sz w:val="28"/>
          <w:szCs w:val="28"/>
          <w:u w:val="single"/>
        </w:rPr>
      </w:pPr>
      <w:r w:rsidDel="00000000" w:rsidR="00000000" w:rsidRPr="00000000">
        <w:rPr>
          <w:rFonts w:ascii="Handlee" w:cs="Handlee" w:eastAsia="Handlee" w:hAnsi="Handlee"/>
          <w:sz w:val="28"/>
          <w:szCs w:val="28"/>
          <w:u w:val="single"/>
          <w:rtl w:val="0"/>
        </w:rPr>
        <w:t xml:space="preserve">I chose a graph because I wanted the head teacher to see really clearly the differences between when the doors were open and when they were closed at playtime. Showing a picture of the data makes it easier to explain what we found than a table of numbers.</w:t>
      </w:r>
    </w:p>
    <w:p w:rsidR="00000000" w:rsidDel="00000000" w:rsidP="00000000" w:rsidRDefault="00000000" w:rsidRPr="00000000" w14:paraId="000000B3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color w:val="666666"/>
          <w:sz w:val="18"/>
          <w:szCs w:val="18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Learners should be able to justify their reasoning for choosing a graph to present this data. Learners may use similar words to: picture, compare the two, clearly, ease of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8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08-02-22</w:t>
    </w:r>
  </w:p>
  <w:p w:rsidR="00000000" w:rsidDel="00000000" w:rsidP="00000000" w:rsidRDefault="00000000" w:rsidRPr="00000000" w14:paraId="000000C1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08-02-22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Year 6 – Introduction to spreadsheets </w:t>
    </w:r>
  </w:p>
  <w:p w:rsidR="00000000" w:rsidDel="00000000" w:rsidP="00000000" w:rsidRDefault="00000000" w:rsidRPr="00000000" w14:paraId="000000BB">
    <w:pPr>
      <w:widowControl w:val="0"/>
      <w:spacing w:line="240" w:lineRule="auto"/>
      <w:jc w:val="right"/>
      <w:rPr>
        <w:color w:val="666666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Summative assessment – Answers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ind w:right="0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Year 6 – Introduction to spreadsheets </w:t>
    </w:r>
  </w:p>
  <w:p w:rsidR="00000000" w:rsidDel="00000000" w:rsidP="00000000" w:rsidRDefault="00000000" w:rsidRPr="00000000" w14:paraId="000000BE">
    <w:pPr>
      <w:widowControl w:val="0"/>
      <w:spacing w:line="240" w:lineRule="auto"/>
      <w:ind w:right="0"/>
      <w:jc w:val="right"/>
      <w:rPr>
        <w:color w:val="666666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Summative assessment – Answers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Relationship Id="rId7" Type="http://schemas.openxmlformats.org/officeDocument/2006/relationships/font" Target="fonts/Handle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